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DocTitle"/>
      </w:pPr>
      <w:r>
        <w:t>Акт возврата доступов, материалов и цифровых активов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</w:trPr>
        <w:tc>
          <w:tcPr>
            <w:tcW w:type="dxa" w:w="294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  <w:shd w:fill="F3F6FA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21"/>
              </w:rPr>
              <w:t>К договору</w:t>
            </w:r>
          </w:p>
        </w:tc>
        <w:tc>
          <w:tcPr>
            <w:tcW w:type="dxa" w:w="669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21"/>
              </w:rPr>
              <w:t>№ [___] от [дд.мм.гггг]</w:t>
            </w:r>
          </w:p>
        </w:tc>
      </w:tr>
      <w:tr>
        <w:tc>
          <w:tcPr>
            <w:tcW w:type="dxa" w:w="294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3F6FA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Дата возврата</w:t>
            </w:r>
          </w:p>
        </w:tc>
        <w:tc>
          <w:tcPr>
            <w:tcW w:type="dxa" w:w="669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[дд.мм.гггг]</w:t>
            </w:r>
          </w:p>
        </w:tc>
      </w:tr>
      <w:tr>
        <w:tc>
          <w:tcPr>
            <w:tcW w:type="dxa" w:w="294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3F6FA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Проект / бренд</w:t>
            </w:r>
          </w:p>
        </w:tc>
        <w:tc>
          <w:tcPr>
            <w:tcW w:type="dxa" w:w="669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[___]</w:t>
            </w:r>
          </w:p>
        </w:tc>
      </w:tr>
    </w:tbl>
    <w:p>
      <w:r>
        <w:t>Стороны подтверждают, что при прекращении договора Исполнитель передал, а Заказчик принял следующие доступы, материалы и цифровые активы: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rPr>
          <w:tblHeader w:val="true"/>
        </w:trPr>
        <w:tc>
          <w:tcPr>
            <w:tcW w:type="dxa" w:w="39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8"/>
              </w:rPr>
              <w:t>№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8"/>
              </w:rPr>
              <w:t>Актив / материал</w:t>
            </w:r>
          </w:p>
        </w:tc>
        <w:tc>
          <w:tcPr>
            <w:tcW w:type="dxa" w:w="226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8"/>
              </w:rPr>
              <w:t>Что передано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8"/>
              </w:rPr>
              <w:t>Форма передачи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8"/>
              </w:rPr>
              <w:t>Статус доступа Исполнителя</w:t>
            </w:r>
          </w:p>
        </w:tc>
        <w:tc>
          <w:tcPr>
            <w:tcW w:type="dxa" w:w="130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8"/>
              </w:rPr>
              <w:t>Примечание</w:t>
            </w:r>
          </w:p>
        </w:tc>
      </w:tr>
      <w:tr>
        <w:tc>
          <w:tcPr>
            <w:tcW w:type="dxa" w:w="39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1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Аккаунты / страницы</w:t>
            </w:r>
          </w:p>
        </w:tc>
        <w:tc>
          <w:tcPr>
            <w:tcW w:type="dxa" w:w="226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[владелец / логин / резервные коды]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[интерфейс сервиса]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[удален / ограничен]</w:t>
            </w:r>
          </w:p>
        </w:tc>
        <w:tc>
          <w:tcPr>
            <w:tcW w:type="dxa" w:w="130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</w:tr>
      <w:tr>
        <w:tc>
          <w:tcPr>
            <w:tcW w:type="dxa" w:w="39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2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Рекламные кабинеты</w:t>
            </w:r>
          </w:p>
        </w:tc>
        <w:tc>
          <w:tcPr>
            <w:tcW w:type="dxa" w:w="226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[кампании / аудитории / пиксели]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[интерфейс + отчет]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[удален / ограничен]</w:t>
            </w:r>
          </w:p>
        </w:tc>
        <w:tc>
          <w:tcPr>
            <w:tcW w:type="dxa" w:w="130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</w:tr>
      <w:tr>
        <w:tc>
          <w:tcPr>
            <w:tcW w:type="dxa" w:w="39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3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Аналитика</w:t>
            </w:r>
          </w:p>
        </w:tc>
        <w:tc>
          <w:tcPr>
            <w:tcW w:type="dxa" w:w="226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[счетчики / цели / контейнеры]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[интерфейс + экспорт]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[удален / ограничен]</w:t>
            </w:r>
          </w:p>
        </w:tc>
        <w:tc>
          <w:tcPr>
            <w:tcW w:type="dxa" w:w="130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</w:tr>
      <w:tr>
        <w:tc>
          <w:tcPr>
            <w:tcW w:type="dxa" w:w="39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4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Исходники</w:t>
            </w:r>
          </w:p>
        </w:tc>
        <w:tc>
          <w:tcPr>
            <w:tcW w:type="dxa" w:w="226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[макеты / editable / таблицы / архив]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[облачная папка / архив]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[не применимо]</w:t>
            </w:r>
          </w:p>
        </w:tc>
        <w:tc>
          <w:tcPr>
            <w:tcW w:type="dxa" w:w="130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</w:tr>
      <w:tr>
        <w:tc>
          <w:tcPr>
            <w:tcW w:type="dxa" w:w="39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5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Базы / выгрузки</w:t>
            </w:r>
          </w:p>
        </w:tc>
        <w:tc>
          <w:tcPr>
            <w:tcW w:type="dxa" w:w="226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[перечень файлов]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[архив / удаление]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[удален]</w:t>
            </w:r>
          </w:p>
        </w:tc>
        <w:tc>
          <w:tcPr>
            <w:tcW w:type="dxa" w:w="130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8"/>
              </w:rPr>
              <w:t>[___]</w:t>
            </w:r>
          </w:p>
        </w:tc>
      </w:tr>
    </w:tbl>
    <w:p>
      <w:pPr>
        <w:ind w:left="340" w:hanging="255"/>
      </w:pPr>
      <w:r>
        <w:t>• Исполнитель подтверждает удаление со своих устройств и облачных хранилищ локальных копий материалов и данных проекта, за исключением копий, обязательное хранение которых прямо требуется законом или бухгалтерскими правилами.</w:t>
      </w:r>
    </w:p>
    <w:p>
      <w:pPr>
        <w:ind w:left="340" w:hanging="255"/>
      </w:pPr>
      <w:r>
        <w:t>• Заказчик подтверждает получение доступа владельца либо иного достаточного уровня контроля над активами, указанными в акте.</w:t>
      </w:r>
    </w:p>
    <w:p>
      <w:pPr>
        <w:ind w:left="340" w:hanging="255"/>
      </w:pPr>
      <w:r>
        <w:t>• При наличии технических ограничений сервиса стороны описывают неполностью завершенные действия в примечании и устанавливают срок их доведения до конца.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</w:trPr>
        <w:tc>
          <w:tcPr>
            <w:tcW w:type="dxa" w:w="481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21"/>
              </w:rPr>
              <w:t>Заказчик</w:t>
            </w:r>
          </w:p>
        </w:tc>
        <w:tc>
          <w:tcPr>
            <w:tcW w:type="dxa" w:w="481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21"/>
              </w:rPr>
              <w:t>Исполнитель</w:t>
            </w:r>
          </w:p>
        </w:tc>
      </w:tr>
      <w:tr>
        <w:tc>
          <w:tcPr>
            <w:tcW w:type="dxa" w:w="481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________________ /[Ф.И.О.]/</w:t>
            </w:r>
          </w:p>
        </w:tc>
        <w:tc>
          <w:tcPr>
            <w:tcW w:type="dxa" w:w="481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________________ /[Ф.И.О.]/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134" w:right="1134" w:bottom="1020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6E7681"/>
        <w:sz w:val="17"/>
      </w:rPr>
      <w:t xml:space="preserve">Стр. </w:t>
    </w:r>
    <w:r>
      <w:fldChar w:fldCharType="begin"/>
      <w:instrText xml:space="preserve">PAGE</w:instrText>
      <w:fldChar w:fldCharType="separate"/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Times New Roman" w:hAnsi="Times New Roman" w:eastAsia="Times New Roman"/>
        <w:color w:val="6E7681"/>
        <w:sz w:val="17"/>
      </w:rPr>
      <w:t>Акт возврата доступов, материалов и цифровых активов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20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13F57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13F57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 Title"/>
    <w:pPr>
      <w:spacing w:after="80"/>
      <w:jc w:val="center"/>
    </w:pPr>
    <w:rPr>
      <w:rFonts w:ascii="Times New Roman" w:hAnsi="Times New Roman" w:eastAsia="Times New Roman"/>
      <w:b/>
      <w:color w:val="313F57"/>
      <w:sz w:val="28"/>
    </w:rPr>
  </w:style>
  <w:style w:type="paragraph" w:customStyle="1" w:styleId="DocSubtitle">
    <w:name w:val="Doc Subtitle"/>
    <w:pPr>
      <w:spacing w:after="200"/>
      <w:jc w:val="center"/>
    </w:pPr>
    <w:rPr>
      <w:rFonts w:ascii="Times New Roman" w:hAnsi="Times New Roman" w:eastAsia="Times New Roman"/>
      <w:i/>
      <w:color w:val="5C6470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