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DocTitle"/>
      </w:pPr>
      <w:r>
        <w:t>NDA / соглашение о конфиденциальности</w:t>
      </w:r>
    </w:p>
    <w:p>
      <w:pPr>
        <w:pStyle w:val="DocSubtitle"/>
      </w:pPr>
      <w:r>
        <w:t>Для обмена доступами, аналитикой, клиентскими базами, медиапланами и внутренними материалами проекта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</w:trPr>
        <w:tc>
          <w:tcPr>
            <w:tcW w:type="dxa" w:w="266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Сторона 1</w:t>
            </w:r>
          </w:p>
        </w:tc>
        <w:tc>
          <w:tcPr>
            <w:tcW w:type="dxa" w:w="6973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[___]</w:t>
            </w:r>
          </w:p>
        </w:tc>
      </w:tr>
      <w:tr>
        <w:tc>
          <w:tcPr>
            <w:tcW w:type="dxa" w:w="266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Сторона 2</w:t>
            </w:r>
          </w:p>
        </w:tc>
        <w:tc>
          <w:tcPr>
            <w:tcW w:type="dxa" w:w="6973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[___]</w:t>
            </w:r>
          </w:p>
        </w:tc>
      </w:tr>
      <w:tr>
        <w:tc>
          <w:tcPr>
            <w:tcW w:type="dxa" w:w="266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F3F6FA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Дата</w:t>
            </w:r>
          </w:p>
        </w:tc>
        <w:tc>
          <w:tcPr>
            <w:tcW w:type="dxa" w:w="6973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[дд.мм.гггг]</w:t>
            </w:r>
          </w:p>
        </w:tc>
      </w:tr>
    </w:tbl>
    <w:p>
      <w:pPr>
        <w:pStyle w:val="Heading1"/>
      </w:pPr>
      <w:r>
        <w:t>1. Конфиденциальная информация</w:t>
      </w:r>
    </w:p>
    <w:p>
      <w:r>
        <w:t>1.1. Конфиденциальной информацией по настоящему соглашению признаются сведения, полученные одной стороной от другой стороны в связи с переговорами, заключением или исполнением договора, включая, но не ограничиваясь: маркетинговой стратегией, контент-планами, медиапланами, рекламными бюджетами, статистикой, CRM-данными, базами клиентов, доступами, логинами, паролями, резервными кодами, коммерческими условиями, внутренними инструкциями, исходными файлами и перепиской по проекту.</w:t>
      </w:r>
    </w:p>
    <w:p>
      <w:r>
        <w:t>1.2. Не считаются конфиденциальными сведения, которые стали общедоступными не по вине принимающей стороны, были законно получены от третьего лица без ограничения режима использования либо подлежат раскрытию в силу закона при соблюдении установленной процедуры уведомления другой стороны, если такое уведомление допустимо.</w:t>
      </w:r>
    </w:p>
    <w:p>
      <w:pPr>
        <w:pStyle w:val="Heading1"/>
      </w:pPr>
      <w:r>
        <w:t>2. Обязанности принимающей стороны</w:t>
      </w:r>
    </w:p>
    <w:p>
      <w:r>
        <w:t>2.1. Использовать конфиденциальную информацию исключительно для целей исполнения договора или оценки возможности сотрудничества.</w:t>
      </w:r>
    </w:p>
    <w:p>
      <w:r>
        <w:t>2.2. Не раскрывать, не публиковать, не копировать и не передавать конфиденциальную информацию третьим лицам без письменного согласия раскрывающей стороны, за исключением работников и подрядчиков, которым такая информация объективно необходима для исполнения проекта и которые связаны обязанностью конфиденциальности.</w:t>
      </w:r>
    </w:p>
    <w:p>
      <w:r>
        <w:t>2.3. Применять разумные организационные и технические меры защиты информации, включая ограничение доступа по ролям, использование сложных паролей, двухфакторной аутентификации, защищенных каналов передачи файлов и запрет хранения доступов в открытом виде.</w:t>
      </w:r>
    </w:p>
    <w:p>
      <w:pPr>
        <w:pStyle w:val="Heading1"/>
      </w:pPr>
      <w:r>
        <w:t>3. Срок действия режима</w:t>
      </w:r>
    </w:p>
    <w:p>
      <w:r>
        <w:t>3.1. Обязанность сохранять конфиденциальность действует в течение всего срока сотрудничества и [3 / 5] лет после его прекращения, если более длительный срок не предусмотрен законом или отдельным соглашением сторон.</w:t>
      </w:r>
    </w:p>
    <w:p>
      <w:pPr>
        <w:pStyle w:val="Heading1"/>
      </w:pPr>
      <w:r>
        <w:t>4. Возврат и уничтожение информации</w:t>
      </w:r>
    </w:p>
    <w:p>
      <w:r>
        <w:t>4.1. По требованию раскрывающей стороны либо после завершения проекта принимающая сторона возвращает носители информации, удаляет электронные копии, прекращает доступ к облачным папкам и подтверждает это актом либо письмом, если иное не согласовано сторонами.</w:t>
      </w:r>
    </w:p>
    <w:p>
      <w:pPr>
        <w:pStyle w:val="Heading1"/>
      </w:pPr>
      <w:r>
        <w:t>5. Ответственность</w:t>
      </w:r>
    </w:p>
    <w:p>
      <w:r>
        <w:t>5.1. Нарушившая сторона обязана возместить другой стороне документально подтвержденные убытки, причиненные разглашением или неправомерным использованием конфиденциальной информации. Стороны вправе дополнительно установить штраф в размере [___] руб. за каждый подтвержденный факт нарушения.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</w:trPr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Сторона 1</w:t>
            </w:r>
          </w:p>
        </w:tc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  <w:shd w:fill="EAF0F8"/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b/>
                <w:sz w:val="21"/>
              </w:rPr>
              <w:t>Сторона 2</w:t>
            </w:r>
          </w:p>
        </w:tc>
      </w:tr>
      <w:tr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________________ /[Ф.И.О.]/</w:t>
            </w:r>
          </w:p>
        </w:tc>
        <w:tc>
          <w:tcPr>
            <w:tcW w:type="dxa" w:w="481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20" w:after="20" w:line="252" w:lineRule="auto"/>
            </w:pPr>
            <w:r>
              <w:rPr>
                <w:rFonts w:ascii="Times New Roman" w:hAnsi="Times New Roman" w:eastAsia="Times New Roman"/>
                <w:sz w:val="21"/>
              </w:rPr>
              <w:t>________________ /[Ф.И.О.]/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020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6E7681"/>
        <w:sz w:val="17"/>
      </w:rPr>
      <w:t xml:space="preserve">Стр. </w:t>
    </w:r>
    <w:r>
      <w:fldChar w:fldCharType="begin"/>
      <w:instrText xml:space="preserve">PAGE</w:instrText>
      <w:fldChar w:fldCharType="separate"/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Times New Roman" w:hAnsi="Times New Roman" w:eastAsia="Times New Roman"/>
        <w:color w:val="6E7681"/>
        <w:sz w:val="17"/>
      </w:rPr>
      <w:t>NDA / соглашение о конфиденциальности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13F57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13F57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 Title"/>
    <w:pPr>
      <w:spacing w:after="80"/>
      <w:jc w:val="center"/>
    </w:pPr>
    <w:rPr>
      <w:rFonts w:ascii="Times New Roman" w:hAnsi="Times New Roman" w:eastAsia="Times New Roman"/>
      <w:b/>
      <w:color w:val="313F57"/>
      <w:sz w:val="28"/>
    </w:rPr>
  </w:style>
  <w:style w:type="paragraph" w:customStyle="1" w:styleId="DocSubtitle">
    <w:name w:val="Doc Subtitle"/>
    <w:pPr>
      <w:spacing w:after="200"/>
      <w:jc w:val="center"/>
    </w:pPr>
    <w:rPr>
      <w:rFonts w:ascii="Times New Roman" w:hAnsi="Times New Roman" w:eastAsia="Times New Roman"/>
      <w:i/>
      <w:color w:val="5C6470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